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95694" w:rsidRDefault="00595694">
      <w:pPr>
        <w:rPr>
          <w:rFonts w:ascii="Times New Roman" w:eastAsia="Times New Roman" w:hAnsi="Times New Roman" w:cs="Times New Roman"/>
        </w:rPr>
      </w:pPr>
    </w:p>
    <w:p w14:paraId="00000002" w14:textId="77777777" w:rsidR="00595694" w:rsidRDefault="007F08C4">
      <w:pPr>
        <w:spacing w:before="240" w:after="240"/>
        <w:jc w:val="both"/>
        <w:rPr>
          <w:rFonts w:ascii="Times New Roman" w:eastAsia="Times New Roman" w:hAnsi="Times New Roman" w:cs="Times New Roman"/>
        </w:rPr>
      </w:pPr>
      <w:r>
        <w:rPr>
          <w:rFonts w:ascii="Times New Roman" w:eastAsia="Times New Roman" w:hAnsi="Times New Roman" w:cs="Times New Roman"/>
          <w:b/>
          <w:color w:val="FF0000"/>
          <w:sz w:val="20"/>
          <w:szCs w:val="20"/>
        </w:rPr>
        <w:t>Disclaimer</w:t>
      </w:r>
      <w:r>
        <w:rPr>
          <w:rFonts w:ascii="Times New Roman" w:eastAsia="Times New Roman" w:hAnsi="Times New Roman" w:cs="Times New Roman"/>
          <w:b/>
          <w:color w:val="FF0000"/>
          <w:highlight w:val="white"/>
        </w:rPr>
        <w:t>:</w:t>
      </w:r>
      <w:r>
        <w:rPr>
          <w:rFonts w:ascii="Times New Roman" w:eastAsia="Times New Roman" w:hAnsi="Times New Roman" w:cs="Times New Roman"/>
          <w:b/>
          <w:color w:val="1F497D"/>
          <w:highlight w:val="white"/>
        </w:rPr>
        <w:t xml:space="preserve">  </w:t>
      </w:r>
      <w:r>
        <w:rPr>
          <w:rFonts w:ascii="Times New Roman" w:eastAsia="Times New Roman" w:hAnsi="Times New Roman" w:cs="Times New Roman"/>
          <w:b/>
          <w:color w:val="FF0000"/>
          <w:sz w:val="20"/>
          <w:szCs w:val="20"/>
        </w:rPr>
        <w:t xml:space="preserve">This template is for informational purposes only and not as legal advice. </w:t>
      </w:r>
      <w:proofErr w:type="spellStart"/>
      <w:r>
        <w:rPr>
          <w:rFonts w:ascii="Times New Roman" w:eastAsia="Times New Roman" w:hAnsi="Times New Roman" w:cs="Times New Roman"/>
          <w:b/>
          <w:color w:val="FF0000"/>
          <w:sz w:val="20"/>
          <w:szCs w:val="20"/>
        </w:rPr>
        <w:t>EducationSuperHighway</w:t>
      </w:r>
      <w:proofErr w:type="spellEnd"/>
      <w:r>
        <w:rPr>
          <w:rFonts w:ascii="Times New Roman" w:eastAsia="Times New Roman" w:hAnsi="Times New Roman" w:cs="Times New Roman"/>
          <w:b/>
          <w:color w:val="FF0000"/>
          <w:sz w:val="20"/>
          <w:szCs w:val="20"/>
        </w:rPr>
        <w:t xml:space="preserve"> is not licensed to practice law and cannot provide legal advice.  This template is not intended to be a substitute for your judgment.  You assume full risk and responsibility for the use of or reliance on this template or any information you obtain from </w:t>
      </w:r>
      <w:proofErr w:type="spellStart"/>
      <w:r>
        <w:rPr>
          <w:rFonts w:ascii="Times New Roman" w:eastAsia="Times New Roman" w:hAnsi="Times New Roman" w:cs="Times New Roman"/>
          <w:b/>
          <w:color w:val="FF0000"/>
          <w:sz w:val="20"/>
          <w:szCs w:val="20"/>
        </w:rPr>
        <w:t>EducationSuperHighway</w:t>
      </w:r>
      <w:proofErr w:type="spellEnd"/>
      <w:r>
        <w:rPr>
          <w:rFonts w:ascii="Times New Roman" w:eastAsia="Times New Roman" w:hAnsi="Times New Roman" w:cs="Times New Roman"/>
          <w:b/>
          <w:color w:val="FF0000"/>
          <w:sz w:val="20"/>
          <w:szCs w:val="20"/>
        </w:rPr>
        <w:t xml:space="preserve">. </w:t>
      </w:r>
      <w:proofErr w:type="spellStart"/>
      <w:r>
        <w:rPr>
          <w:rFonts w:ascii="Times New Roman" w:eastAsia="Times New Roman" w:hAnsi="Times New Roman" w:cs="Times New Roman"/>
          <w:b/>
          <w:color w:val="FF0000"/>
          <w:sz w:val="20"/>
          <w:szCs w:val="20"/>
        </w:rPr>
        <w:t>EducationSuperHighway</w:t>
      </w:r>
      <w:proofErr w:type="spellEnd"/>
      <w:r>
        <w:rPr>
          <w:rFonts w:ascii="Times New Roman" w:eastAsia="Times New Roman" w:hAnsi="Times New Roman" w:cs="Times New Roman"/>
          <w:b/>
          <w:color w:val="FF0000"/>
          <w:sz w:val="20"/>
          <w:szCs w:val="20"/>
        </w:rPr>
        <w:t xml:space="preserve"> does not guarantee that the template will adequately meet your needs, and you are solely responsible for your use of this template.  For example, </w:t>
      </w:r>
      <w:proofErr w:type="spellStart"/>
      <w:r>
        <w:rPr>
          <w:rFonts w:ascii="Times New Roman" w:eastAsia="Times New Roman" w:hAnsi="Times New Roman" w:cs="Times New Roman"/>
          <w:b/>
          <w:color w:val="FF0000"/>
          <w:sz w:val="20"/>
          <w:szCs w:val="20"/>
        </w:rPr>
        <w:t>EducationSuperHighway’s</w:t>
      </w:r>
      <w:proofErr w:type="spellEnd"/>
      <w:r>
        <w:rPr>
          <w:rFonts w:ascii="Times New Roman" w:eastAsia="Times New Roman" w:hAnsi="Times New Roman" w:cs="Times New Roman"/>
          <w:b/>
          <w:color w:val="FF0000"/>
          <w:sz w:val="20"/>
          <w:szCs w:val="20"/>
        </w:rPr>
        <w:t xml:space="preserve"> template does not cover any or all local and state procurement laws that may apply to your procurement process.   By using any part of this template, you agree that </w:t>
      </w:r>
      <w:proofErr w:type="spellStart"/>
      <w:r>
        <w:rPr>
          <w:rFonts w:ascii="Times New Roman" w:eastAsia="Times New Roman" w:hAnsi="Times New Roman" w:cs="Times New Roman"/>
          <w:b/>
          <w:color w:val="FF0000"/>
          <w:sz w:val="20"/>
          <w:szCs w:val="20"/>
        </w:rPr>
        <w:t>EducationSuperHighway</w:t>
      </w:r>
      <w:proofErr w:type="spellEnd"/>
      <w:r>
        <w:rPr>
          <w:rFonts w:ascii="Times New Roman" w:eastAsia="Times New Roman" w:hAnsi="Times New Roman" w:cs="Times New Roman"/>
          <w:b/>
          <w:color w:val="FF0000"/>
          <w:sz w:val="20"/>
          <w:szCs w:val="20"/>
        </w:rPr>
        <w:t xml:space="preserve"> is not liable for any consequences from such use.  If you have any questions or concerns about the contents of your RFI you should obtain legal counsel.</w:t>
      </w:r>
    </w:p>
    <w:p w14:paraId="00000003" w14:textId="77777777" w:rsidR="00595694" w:rsidRDefault="00595694">
      <w:pPr>
        <w:ind w:left="720"/>
        <w:jc w:val="center"/>
        <w:rPr>
          <w:rFonts w:ascii="Times New Roman" w:eastAsia="Times New Roman" w:hAnsi="Times New Roman" w:cs="Times New Roman"/>
        </w:rPr>
      </w:pPr>
    </w:p>
    <w:p w14:paraId="00000004" w14:textId="77777777" w:rsidR="00595694" w:rsidRDefault="00595694">
      <w:pPr>
        <w:rPr>
          <w:rFonts w:ascii="Times New Roman" w:eastAsia="Times New Roman" w:hAnsi="Times New Roman" w:cs="Times New Roman"/>
        </w:rPr>
      </w:pPr>
    </w:p>
    <w:p w14:paraId="00000005" w14:textId="77777777" w:rsidR="00595694" w:rsidRDefault="00595694">
      <w:pPr>
        <w:ind w:left="720"/>
        <w:jc w:val="center"/>
        <w:rPr>
          <w:rFonts w:ascii="Times New Roman" w:eastAsia="Times New Roman" w:hAnsi="Times New Roman" w:cs="Times New Roman"/>
        </w:rPr>
      </w:pPr>
    </w:p>
    <w:p w14:paraId="00000006" w14:textId="77777777" w:rsidR="00595694" w:rsidRDefault="00595694">
      <w:pPr>
        <w:ind w:left="720"/>
        <w:jc w:val="center"/>
        <w:rPr>
          <w:rFonts w:ascii="Times New Roman" w:eastAsia="Times New Roman" w:hAnsi="Times New Roman" w:cs="Times New Roman"/>
        </w:rPr>
      </w:pPr>
    </w:p>
    <w:p w14:paraId="00000007" w14:textId="77777777" w:rsidR="00595694" w:rsidRDefault="007F08C4">
      <w:pPr>
        <w:ind w:left="720"/>
        <w:jc w:val="center"/>
        <w:rPr>
          <w:rFonts w:ascii="Times New Roman" w:eastAsia="Times New Roman" w:hAnsi="Times New Roman" w:cs="Times New Roman"/>
          <w:b/>
          <w:u w:val="single"/>
        </w:rPr>
      </w:pPr>
      <w:r>
        <w:rPr>
          <w:rFonts w:ascii="Times New Roman" w:eastAsia="Times New Roman" w:hAnsi="Times New Roman" w:cs="Times New Roman"/>
          <w:b/>
          <w:u w:val="single"/>
        </w:rPr>
        <w:t>Request For Information</w:t>
      </w:r>
    </w:p>
    <w:p w14:paraId="00000008" w14:textId="77777777" w:rsidR="00595694" w:rsidRDefault="00595694">
      <w:pPr>
        <w:ind w:left="720"/>
        <w:jc w:val="center"/>
        <w:rPr>
          <w:rFonts w:ascii="Times New Roman" w:eastAsia="Times New Roman" w:hAnsi="Times New Roman" w:cs="Times New Roman"/>
          <w:b/>
          <w:u w:val="single"/>
        </w:rPr>
      </w:pPr>
    </w:p>
    <w:p w14:paraId="00000009" w14:textId="77777777" w:rsidR="00595694" w:rsidRDefault="007F08C4">
      <w:pPr>
        <w:ind w:left="720"/>
        <w:jc w:val="center"/>
        <w:rPr>
          <w:rFonts w:ascii="Times New Roman" w:eastAsia="Times New Roman" w:hAnsi="Times New Roman" w:cs="Times New Roman"/>
          <w:b/>
        </w:rPr>
      </w:pPr>
      <w:r>
        <w:rPr>
          <w:rFonts w:ascii="Times New Roman" w:eastAsia="Times New Roman" w:hAnsi="Times New Roman" w:cs="Times New Roman"/>
          <w:b/>
        </w:rPr>
        <w:t>For Broadband Services to K-12 eligible Households</w:t>
      </w:r>
    </w:p>
    <w:p w14:paraId="0000000A" w14:textId="77777777" w:rsidR="00595694" w:rsidRDefault="00595694">
      <w:pPr>
        <w:ind w:left="720"/>
        <w:jc w:val="center"/>
        <w:rPr>
          <w:rFonts w:ascii="Times New Roman" w:eastAsia="Times New Roman" w:hAnsi="Times New Roman" w:cs="Times New Roman"/>
        </w:rPr>
      </w:pPr>
    </w:p>
    <w:p w14:paraId="0000000B" w14:textId="77777777" w:rsidR="00595694" w:rsidRDefault="00595694">
      <w:pPr>
        <w:ind w:left="720"/>
        <w:jc w:val="center"/>
        <w:rPr>
          <w:rFonts w:ascii="Times New Roman" w:eastAsia="Times New Roman" w:hAnsi="Times New Roman" w:cs="Times New Roman"/>
        </w:rPr>
      </w:pPr>
    </w:p>
    <w:p w14:paraId="0000000C" w14:textId="77777777" w:rsidR="00595694" w:rsidRDefault="00595694">
      <w:pPr>
        <w:ind w:left="720"/>
        <w:jc w:val="center"/>
        <w:rPr>
          <w:rFonts w:ascii="Times New Roman" w:eastAsia="Times New Roman" w:hAnsi="Times New Roman" w:cs="Times New Roman"/>
        </w:rPr>
      </w:pPr>
    </w:p>
    <w:p w14:paraId="0000000D" w14:textId="77777777" w:rsidR="00595694" w:rsidRDefault="007F08C4">
      <w:pPr>
        <w:ind w:left="720"/>
        <w:jc w:val="center"/>
        <w:rPr>
          <w:rFonts w:ascii="Times New Roman" w:eastAsia="Times New Roman" w:hAnsi="Times New Roman" w:cs="Times New Roman"/>
          <w:b/>
          <w:highlight w:val="yellow"/>
        </w:rPr>
      </w:pPr>
      <w:r>
        <w:rPr>
          <w:rFonts w:ascii="Times New Roman" w:eastAsia="Times New Roman" w:hAnsi="Times New Roman" w:cs="Times New Roman"/>
          <w:b/>
        </w:rPr>
        <w:t>RFI No.</w:t>
      </w:r>
      <w:r>
        <w:rPr>
          <w:rFonts w:ascii="Times New Roman" w:eastAsia="Times New Roman" w:hAnsi="Times New Roman" w:cs="Times New Roman"/>
          <w:b/>
          <w:highlight w:val="yellow"/>
        </w:rPr>
        <w:t xml:space="preserve"> _________</w:t>
      </w:r>
    </w:p>
    <w:p w14:paraId="0000000E" w14:textId="77777777" w:rsidR="00595694" w:rsidRDefault="00595694">
      <w:pPr>
        <w:ind w:left="720"/>
        <w:jc w:val="center"/>
        <w:rPr>
          <w:rFonts w:ascii="Times New Roman" w:eastAsia="Times New Roman" w:hAnsi="Times New Roman" w:cs="Times New Roman"/>
        </w:rPr>
      </w:pPr>
    </w:p>
    <w:p w14:paraId="0000000F" w14:textId="77777777" w:rsidR="00595694" w:rsidRDefault="00595694">
      <w:pPr>
        <w:ind w:left="720"/>
        <w:jc w:val="center"/>
        <w:rPr>
          <w:rFonts w:ascii="Times New Roman" w:eastAsia="Times New Roman" w:hAnsi="Times New Roman" w:cs="Times New Roman"/>
        </w:rPr>
      </w:pPr>
    </w:p>
    <w:p w14:paraId="00000010" w14:textId="77777777" w:rsidR="00595694" w:rsidRDefault="00595694">
      <w:pPr>
        <w:ind w:left="720"/>
        <w:jc w:val="center"/>
        <w:rPr>
          <w:rFonts w:ascii="Times New Roman" w:eastAsia="Times New Roman" w:hAnsi="Times New Roman" w:cs="Times New Roman"/>
        </w:rPr>
      </w:pPr>
    </w:p>
    <w:p w14:paraId="00000011" w14:textId="77777777" w:rsidR="00595694" w:rsidRDefault="00595694">
      <w:pPr>
        <w:ind w:left="720"/>
        <w:jc w:val="center"/>
        <w:rPr>
          <w:rFonts w:ascii="Times New Roman" w:eastAsia="Times New Roman" w:hAnsi="Times New Roman" w:cs="Times New Roman"/>
        </w:rPr>
      </w:pPr>
    </w:p>
    <w:p w14:paraId="00000012" w14:textId="77777777" w:rsidR="00595694" w:rsidRDefault="007F08C4">
      <w:pPr>
        <w:ind w:left="720"/>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Contact Name</w:t>
      </w:r>
    </w:p>
    <w:p w14:paraId="00000013" w14:textId="77777777" w:rsidR="00595694" w:rsidRDefault="007F08C4">
      <w:pPr>
        <w:ind w:left="720"/>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District Name</w:t>
      </w:r>
    </w:p>
    <w:p w14:paraId="00000014" w14:textId="77777777" w:rsidR="00595694" w:rsidRDefault="007F08C4">
      <w:pPr>
        <w:ind w:left="720"/>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District Mailing Address</w:t>
      </w:r>
    </w:p>
    <w:p w14:paraId="00000015" w14:textId="77777777" w:rsidR="00595694" w:rsidRDefault="007F08C4">
      <w:pPr>
        <w:ind w:left="720"/>
        <w:jc w:val="center"/>
        <w:rPr>
          <w:rFonts w:ascii="Times New Roman" w:eastAsia="Times New Roman" w:hAnsi="Times New Roman" w:cs="Times New Roman"/>
          <w:b/>
          <w:highlight w:val="yellow"/>
        </w:rPr>
      </w:pPr>
      <w:r>
        <w:rPr>
          <w:rFonts w:ascii="Times New Roman" w:eastAsia="Times New Roman" w:hAnsi="Times New Roman" w:cs="Times New Roman"/>
          <w:b/>
          <w:highlight w:val="yellow"/>
        </w:rPr>
        <w:t>Website URL</w:t>
      </w:r>
    </w:p>
    <w:p w14:paraId="00000016" w14:textId="77777777" w:rsidR="00595694" w:rsidRDefault="007F08C4">
      <w:pPr>
        <w:ind w:left="720"/>
        <w:jc w:val="center"/>
        <w:rPr>
          <w:rFonts w:ascii="Times New Roman" w:eastAsia="Times New Roman" w:hAnsi="Times New Roman" w:cs="Times New Roman"/>
        </w:rPr>
      </w:pPr>
      <w:r>
        <w:rPr>
          <w:rFonts w:ascii="Times New Roman" w:eastAsia="Times New Roman" w:hAnsi="Times New Roman" w:cs="Times New Roman"/>
          <w:b/>
          <w:highlight w:val="yellow"/>
        </w:rPr>
        <w:t>Contact Email</w:t>
      </w:r>
      <w:r>
        <w:br w:type="page"/>
      </w:r>
    </w:p>
    <w:p w14:paraId="00000017" w14:textId="77777777" w:rsidR="00595694" w:rsidRDefault="007F08C4">
      <w:pPr>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Summary</w:t>
      </w:r>
    </w:p>
    <w:p w14:paraId="00000018"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The [</w:t>
      </w:r>
      <w:r>
        <w:rPr>
          <w:rFonts w:ascii="Times New Roman" w:eastAsia="Times New Roman" w:hAnsi="Times New Roman" w:cs="Times New Roman"/>
          <w:highlight w:val="yellow"/>
        </w:rPr>
        <w:t>District</w:t>
      </w:r>
      <w:r>
        <w:rPr>
          <w:rFonts w:ascii="Times New Roman" w:eastAsia="Times New Roman" w:hAnsi="Times New Roman" w:cs="Times New Roman"/>
        </w:rPr>
        <w:t>] (heretofore known as ‘Applicant’) is seeking Internet access service pricing information for eligible students and school staff households. The Applicant intends to pre-qualify Internet service providers (ISPs) through this RFI process.</w:t>
      </w:r>
    </w:p>
    <w:p w14:paraId="00000019"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The primary goal is to be able to offer at least one Internet service option for each eligible household.</w:t>
      </w:r>
    </w:p>
    <w:p w14:paraId="0000001A" w14:textId="77777777" w:rsidR="00595694" w:rsidRDefault="00595694">
      <w:pPr>
        <w:ind w:left="1440"/>
        <w:rPr>
          <w:rFonts w:ascii="Times New Roman" w:eastAsia="Times New Roman" w:hAnsi="Times New Roman" w:cs="Times New Roman"/>
        </w:rPr>
      </w:pPr>
    </w:p>
    <w:p w14:paraId="0000001B" w14:textId="77777777" w:rsidR="00595694" w:rsidRDefault="007F08C4">
      <w:pPr>
        <w:numPr>
          <w:ilvl w:val="0"/>
          <w:numId w:val="1"/>
        </w:numPr>
        <w:rPr>
          <w:rFonts w:ascii="Times New Roman" w:eastAsia="Times New Roman" w:hAnsi="Times New Roman" w:cs="Times New Roman"/>
        </w:rPr>
      </w:pPr>
      <w:r>
        <w:rPr>
          <w:rFonts w:ascii="Times New Roman" w:eastAsia="Times New Roman" w:hAnsi="Times New Roman" w:cs="Times New Roman"/>
        </w:rPr>
        <w:t>Background Information</w:t>
      </w:r>
    </w:p>
    <w:p w14:paraId="0000001C" w14:textId="77777777" w:rsidR="00595694" w:rsidRDefault="007F08C4">
      <w:pPr>
        <w:numPr>
          <w:ilvl w:val="1"/>
          <w:numId w:val="1"/>
        </w:numPr>
        <w:rPr>
          <w:rFonts w:ascii="Times New Roman" w:eastAsia="Times New Roman" w:hAnsi="Times New Roman" w:cs="Times New Roman"/>
          <w:sz w:val="20"/>
          <w:szCs w:val="20"/>
        </w:rPr>
      </w:pPr>
      <w:r>
        <w:rPr>
          <w:rFonts w:ascii="Times New Roman" w:eastAsia="Times New Roman" w:hAnsi="Times New Roman" w:cs="Times New Roman"/>
          <w:highlight w:val="white"/>
        </w:rPr>
        <w:t xml:space="preserve">The FCC's new $7.2 billion Emergency Connectivity Fund (ECF) program provides funding to schools and libraries for broadband Internet service and equipment to support </w:t>
      </w:r>
      <w:r>
        <w:rPr>
          <w:rFonts w:ascii="Times New Roman" w:eastAsia="Times New Roman" w:hAnsi="Times New Roman" w:cs="Times New Roman"/>
          <w:b/>
          <w:highlight w:val="white"/>
        </w:rPr>
        <w:t>remote learning during the COVID-19 pandemic</w:t>
      </w:r>
      <w:r>
        <w:rPr>
          <w:rFonts w:ascii="Times New Roman" w:eastAsia="Times New Roman" w:hAnsi="Times New Roman" w:cs="Times New Roman"/>
          <w:highlight w:val="white"/>
        </w:rPr>
        <w:t xml:space="preserve">. The new fund will be distributed through the federal E-rate program and provides a lifeline to the 7-12 million </w:t>
      </w:r>
      <w:proofErr w:type="spellStart"/>
      <w:r>
        <w:rPr>
          <w:rFonts w:ascii="Times New Roman" w:eastAsia="Times New Roman" w:hAnsi="Times New Roman" w:cs="Times New Roman"/>
          <w:highlight w:val="white"/>
        </w:rPr>
        <w:t>eligibles</w:t>
      </w:r>
      <w:proofErr w:type="spellEnd"/>
      <w:r>
        <w:rPr>
          <w:rFonts w:ascii="Times New Roman" w:eastAsia="Times New Roman" w:hAnsi="Times New Roman" w:cs="Times New Roman"/>
          <w:highlight w:val="white"/>
        </w:rPr>
        <w:t xml:space="preserve"> who lack a home Internet connection and dedicated digital learning device. </w:t>
      </w:r>
    </w:p>
    <w:p w14:paraId="0000001D" w14:textId="77777777" w:rsidR="00595694" w:rsidRDefault="00595694">
      <w:pPr>
        <w:ind w:left="1440"/>
        <w:rPr>
          <w:rFonts w:ascii="Times New Roman" w:eastAsia="Times New Roman" w:hAnsi="Times New Roman" w:cs="Times New Roman"/>
          <w:sz w:val="20"/>
          <w:szCs w:val="20"/>
        </w:rPr>
      </w:pPr>
    </w:p>
    <w:p w14:paraId="0000001E" w14:textId="77777777" w:rsidR="00595694" w:rsidRDefault="007F08C4">
      <w:pPr>
        <w:numPr>
          <w:ilvl w:val="0"/>
          <w:numId w:val="1"/>
        </w:numPr>
        <w:rPr>
          <w:rFonts w:ascii="Times New Roman" w:eastAsia="Times New Roman" w:hAnsi="Times New Roman" w:cs="Times New Roman"/>
        </w:rPr>
      </w:pPr>
      <w:r>
        <w:rPr>
          <w:rFonts w:ascii="Times New Roman" w:eastAsia="Times New Roman" w:hAnsi="Times New Roman" w:cs="Times New Roman"/>
        </w:rPr>
        <w:t>Scope of Services</w:t>
      </w:r>
    </w:p>
    <w:p w14:paraId="0000001F"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Description</w:t>
      </w:r>
    </w:p>
    <w:p w14:paraId="00000020"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Provide turn-key Internet access for eligible student and school staff households. The response must include.</w:t>
      </w:r>
    </w:p>
    <w:p w14:paraId="00000021"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All services must include all </w:t>
      </w:r>
      <w:proofErr w:type="gramStart"/>
      <w:r>
        <w:rPr>
          <w:rFonts w:ascii="Times New Roman" w:eastAsia="Times New Roman" w:hAnsi="Times New Roman" w:cs="Times New Roman"/>
        </w:rPr>
        <w:t>service related</w:t>
      </w:r>
      <w:proofErr w:type="gramEnd"/>
      <w:r>
        <w:rPr>
          <w:rFonts w:ascii="Times New Roman" w:eastAsia="Times New Roman" w:hAnsi="Times New Roman" w:cs="Times New Roman"/>
        </w:rPr>
        <w:t xml:space="preserve"> charges, all customer premise equipment (CPE) required for the service to function as prescribed by the solution specifications outlined below.</w:t>
      </w:r>
    </w:p>
    <w:p w14:paraId="00000022"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All billing and accounting </w:t>
      </w:r>
      <w:proofErr w:type="gramStart"/>
      <w:r>
        <w:rPr>
          <w:rFonts w:ascii="Times New Roman" w:eastAsia="Times New Roman" w:hAnsi="Times New Roman" w:cs="Times New Roman"/>
        </w:rPr>
        <w:t>goes</w:t>
      </w:r>
      <w:proofErr w:type="gramEnd"/>
      <w:r>
        <w:rPr>
          <w:rFonts w:ascii="Times New Roman" w:eastAsia="Times New Roman" w:hAnsi="Times New Roman" w:cs="Times New Roman"/>
        </w:rPr>
        <w:t xml:space="preserve"> to the Applicant.</w:t>
      </w:r>
    </w:p>
    <w:p w14:paraId="00000023" w14:textId="77777777" w:rsidR="00595694" w:rsidRDefault="00595694">
      <w:pPr>
        <w:ind w:left="2160"/>
        <w:rPr>
          <w:rFonts w:ascii="Times New Roman" w:eastAsia="Times New Roman" w:hAnsi="Times New Roman" w:cs="Times New Roman"/>
        </w:rPr>
      </w:pPr>
    </w:p>
    <w:p w14:paraId="00000024"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Solution Specifications</w:t>
      </w:r>
    </w:p>
    <w:p w14:paraId="00000025"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Internet service</w:t>
      </w:r>
    </w:p>
    <w:p w14:paraId="00000026" w14:textId="77777777" w:rsidR="00595694" w:rsidRDefault="007F08C4">
      <w:pPr>
        <w:numPr>
          <w:ilvl w:val="3"/>
          <w:numId w:val="1"/>
        </w:numPr>
        <w:rPr>
          <w:rFonts w:ascii="Times New Roman" w:eastAsia="Times New Roman" w:hAnsi="Times New Roman" w:cs="Times New Roman"/>
        </w:rPr>
      </w:pPr>
      <w:r>
        <w:rPr>
          <w:rFonts w:ascii="Times New Roman" w:eastAsia="Times New Roman" w:hAnsi="Times New Roman" w:cs="Times New Roman"/>
        </w:rPr>
        <w:t>The Applicant is seeking Internet speeds of 25/3 Mbps (download/upload) to each eligible household but will consider all proposed bandwidth tiers available for each location.</w:t>
      </w:r>
    </w:p>
    <w:p w14:paraId="00000027" w14:textId="77777777" w:rsidR="00595694" w:rsidRDefault="007F08C4">
      <w:pPr>
        <w:numPr>
          <w:ilvl w:val="3"/>
          <w:numId w:val="1"/>
        </w:numPr>
        <w:rPr>
          <w:rFonts w:ascii="Times New Roman" w:eastAsia="Times New Roman" w:hAnsi="Times New Roman" w:cs="Times New Roman"/>
        </w:rPr>
      </w:pPr>
      <w:r>
        <w:rPr>
          <w:rFonts w:ascii="Times New Roman" w:eastAsia="Times New Roman" w:hAnsi="Times New Roman" w:cs="Times New Roman"/>
        </w:rPr>
        <w:t>The Applicant will accept any connection type that meets or exceeds the requirements as set forth in this RFI.</w:t>
      </w:r>
    </w:p>
    <w:p w14:paraId="00000028" w14:textId="77777777" w:rsidR="00595694" w:rsidRDefault="007F08C4">
      <w:pPr>
        <w:numPr>
          <w:ilvl w:val="3"/>
          <w:numId w:val="1"/>
        </w:numPr>
        <w:rPr>
          <w:rFonts w:ascii="Times New Roman" w:eastAsia="Times New Roman" w:hAnsi="Times New Roman" w:cs="Times New Roman"/>
        </w:rPr>
      </w:pPr>
      <w:r>
        <w:rPr>
          <w:rFonts w:ascii="Times New Roman" w:eastAsia="Times New Roman" w:hAnsi="Times New Roman" w:cs="Times New Roman"/>
        </w:rPr>
        <w:t>The Applicant prefers wired connections wherever possible. If the Respondent can provide a wired connection to a location listed in Appendix A, but the Respondent's offer is a different connection type, the Respondent must provide an explanation why they recommend the alternative connection type.</w:t>
      </w:r>
    </w:p>
    <w:p w14:paraId="00000029"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Wi-Fi</w:t>
      </w:r>
    </w:p>
    <w:p w14:paraId="0000002A" w14:textId="77777777" w:rsidR="00595694" w:rsidRDefault="007F08C4">
      <w:pPr>
        <w:numPr>
          <w:ilvl w:val="3"/>
          <w:numId w:val="1"/>
        </w:numPr>
        <w:rPr>
          <w:rFonts w:ascii="Times New Roman" w:eastAsia="Times New Roman" w:hAnsi="Times New Roman" w:cs="Times New Roman"/>
        </w:rPr>
      </w:pPr>
      <w:r>
        <w:rPr>
          <w:rFonts w:ascii="Times New Roman" w:eastAsia="Times New Roman" w:hAnsi="Times New Roman" w:cs="Times New Roman"/>
        </w:rPr>
        <w:t xml:space="preserve">All solutions must be able to provide Wi-Fi at minimum 802.11n built-in to the CPE. No additional equipment should be required from the subscriber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connect the user devices.</w:t>
      </w:r>
    </w:p>
    <w:p w14:paraId="0000002B" w14:textId="77777777" w:rsidR="00595694" w:rsidRDefault="007F08C4">
      <w:pPr>
        <w:numPr>
          <w:ilvl w:val="3"/>
          <w:numId w:val="1"/>
        </w:numPr>
        <w:rPr>
          <w:rFonts w:ascii="Times New Roman" w:eastAsia="Times New Roman" w:hAnsi="Times New Roman" w:cs="Times New Roman"/>
        </w:rPr>
      </w:pPr>
      <w:r>
        <w:rPr>
          <w:rFonts w:ascii="Times New Roman" w:eastAsia="Times New Roman" w:hAnsi="Times New Roman" w:cs="Times New Roman"/>
        </w:rPr>
        <w:t>Security should support WPA2 at minimum</w:t>
      </w:r>
    </w:p>
    <w:p w14:paraId="0000002C"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Other Requirements</w:t>
      </w:r>
    </w:p>
    <w:p w14:paraId="0000002D" w14:textId="77777777" w:rsidR="00595694" w:rsidRDefault="007F08C4">
      <w:pPr>
        <w:numPr>
          <w:ilvl w:val="3"/>
          <w:numId w:val="1"/>
        </w:numPr>
        <w:rPr>
          <w:rFonts w:ascii="Times New Roman" w:eastAsia="Times New Roman" w:hAnsi="Times New Roman" w:cs="Times New Roman"/>
        </w:rPr>
      </w:pPr>
      <w:r>
        <w:rPr>
          <w:rFonts w:ascii="Times New Roman" w:eastAsia="Times New Roman" w:hAnsi="Times New Roman" w:cs="Times New Roman"/>
        </w:rPr>
        <w:t xml:space="preserve">All proposed solutions must include details regarding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data usage caps of any kind, if applicable.</w:t>
      </w:r>
    </w:p>
    <w:p w14:paraId="0000002E"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Service Delivery</w:t>
      </w:r>
    </w:p>
    <w:p w14:paraId="0000002F"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All solutions must be turn-key. All necessary services and CPEs must be provided in the Respondent's proposed solution to allow </w:t>
      </w:r>
      <w:proofErr w:type="spellStart"/>
      <w:r>
        <w:rPr>
          <w:rFonts w:ascii="Times New Roman" w:eastAsia="Times New Roman" w:hAnsi="Times New Roman" w:cs="Times New Roman"/>
        </w:rPr>
        <w:t>eligibles</w:t>
      </w:r>
      <w:proofErr w:type="spellEnd"/>
      <w:r>
        <w:rPr>
          <w:rFonts w:ascii="Times New Roman" w:eastAsia="Times New Roman" w:hAnsi="Times New Roman" w:cs="Times New Roman"/>
        </w:rPr>
        <w:t xml:space="preserve"> to use the Internet service provided by the Respondent.</w:t>
      </w:r>
    </w:p>
    <w:p w14:paraId="00000030"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The federal Children’s Internet Privacy Act (CIPA) must be adhered to by all school districts and thus all broadband solutions must be able to allow for CIPA enforcement by the Applicant. The provider’s solution or network must not prevent CIPA compliance in any way.</w:t>
      </w:r>
    </w:p>
    <w:p w14:paraId="00000031"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Support</w:t>
      </w:r>
    </w:p>
    <w:p w14:paraId="00000032"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All CPEs or equipment required to deliver service must be able to be replaced, exchanged, or modified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meet the minimum service specifications.</w:t>
      </w:r>
    </w:p>
    <w:p w14:paraId="00000033"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If a CPE fails or does not perform up to the standards as outlined in the service specifications for any reason, the provider will replace at no additional cost to the Applicant or the eligible household subscriber.</w:t>
      </w:r>
    </w:p>
    <w:p w14:paraId="00000034"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All CPE support must be the responsibility of the selected provider.</w:t>
      </w:r>
    </w:p>
    <w:p w14:paraId="00000035"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All post-implementation technical support must be available to both the Applicant and the eligible household subscriber.</w:t>
      </w:r>
    </w:p>
    <w:p w14:paraId="00000036"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Respondents must include a procedure for the Applicant to contact support including, but not limited to, a primary account contact, a primary technical contact, email addresses and phone numbers for each.</w:t>
      </w:r>
    </w:p>
    <w:p w14:paraId="00000037" w14:textId="77777777" w:rsidR="00595694" w:rsidRDefault="00595694">
      <w:pPr>
        <w:rPr>
          <w:rFonts w:ascii="Times New Roman" w:eastAsia="Times New Roman" w:hAnsi="Times New Roman" w:cs="Times New Roman"/>
        </w:rPr>
      </w:pPr>
    </w:p>
    <w:p w14:paraId="00000038" w14:textId="77777777" w:rsidR="00595694" w:rsidRDefault="007F08C4">
      <w:pPr>
        <w:numPr>
          <w:ilvl w:val="0"/>
          <w:numId w:val="1"/>
        </w:numPr>
        <w:rPr>
          <w:rFonts w:ascii="Times New Roman" w:eastAsia="Times New Roman" w:hAnsi="Times New Roman" w:cs="Times New Roman"/>
        </w:rPr>
      </w:pPr>
      <w:r>
        <w:rPr>
          <w:rFonts w:ascii="Times New Roman" w:eastAsia="Times New Roman" w:hAnsi="Times New Roman" w:cs="Times New Roman"/>
        </w:rPr>
        <w:t>Pricing and Proposed Terms</w:t>
      </w:r>
    </w:p>
    <w:p w14:paraId="00000039"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All pricing must be inclusive of taxes, fees, equipment, and any other related costs incurred by the provider to deliver service that meets the solution specifications.</w:t>
      </w:r>
    </w:p>
    <w:p w14:paraId="0000003A"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No impact from subscriber past debt and/or financial standing.</w:t>
      </w:r>
    </w:p>
    <w:p w14:paraId="0000003B"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The proposed pricing must be valid and honored through the entire service term with no price increases for the life of the contract.</w:t>
      </w:r>
    </w:p>
    <w:p w14:paraId="0000003C"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Indicate service tiers and proposed rates to be charged for each tier as a monthly rate.</w:t>
      </w:r>
    </w:p>
    <w:p w14:paraId="0000003D"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Respondents are encouraged to propose any discounts applied to bulk subscriptions if the Applicant meets the minimum number of subscriptions.</w:t>
      </w:r>
    </w:p>
    <w:p w14:paraId="0000003E" w14:textId="77777777" w:rsidR="00595694" w:rsidRDefault="00595694">
      <w:pPr>
        <w:ind w:left="1440"/>
        <w:rPr>
          <w:rFonts w:ascii="Times New Roman" w:eastAsia="Times New Roman" w:hAnsi="Times New Roman" w:cs="Times New Roman"/>
        </w:rPr>
      </w:pPr>
    </w:p>
    <w:p w14:paraId="0000003F" w14:textId="77777777" w:rsidR="00595694" w:rsidRDefault="007F08C4">
      <w:pPr>
        <w:numPr>
          <w:ilvl w:val="0"/>
          <w:numId w:val="1"/>
        </w:numPr>
        <w:rPr>
          <w:rFonts w:ascii="Times New Roman" w:eastAsia="Times New Roman" w:hAnsi="Times New Roman" w:cs="Times New Roman"/>
        </w:rPr>
      </w:pPr>
      <w:r>
        <w:rPr>
          <w:rFonts w:ascii="Times New Roman" w:eastAsia="Times New Roman" w:hAnsi="Times New Roman" w:cs="Times New Roman"/>
        </w:rPr>
        <w:t>General Terms and Conditions</w:t>
      </w:r>
    </w:p>
    <w:p w14:paraId="00000040"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On matters related to this RFI that arise prior to an award decision by the Applicant, Respondents shall limit communications with the Applicant to the Contact Person. No other Applicant employee or representative is authorized to provide any information or respond to any questions or inquiries concerning this RFI.</w:t>
      </w:r>
    </w:p>
    <w:p w14:paraId="00000041"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Any information shared with the Respondent may not be used for any other purpose other than this RFI. This includes, but is not limited to, marketing, upselling, or sharing with any entity other than the Applicant.</w:t>
      </w:r>
    </w:p>
    <w:p w14:paraId="00000042" w14:textId="77777777" w:rsidR="00595694" w:rsidRDefault="00595694">
      <w:pPr>
        <w:ind w:left="1440"/>
        <w:rPr>
          <w:rFonts w:ascii="Times New Roman" w:eastAsia="Times New Roman" w:hAnsi="Times New Roman" w:cs="Times New Roman"/>
        </w:rPr>
      </w:pPr>
    </w:p>
    <w:p w14:paraId="00000043" w14:textId="77777777" w:rsidR="00595694" w:rsidRDefault="007F08C4">
      <w:pPr>
        <w:numPr>
          <w:ilvl w:val="0"/>
          <w:numId w:val="1"/>
        </w:numPr>
        <w:rPr>
          <w:rFonts w:ascii="Times New Roman" w:eastAsia="Times New Roman" w:hAnsi="Times New Roman" w:cs="Times New Roman"/>
        </w:rPr>
      </w:pPr>
      <w:r>
        <w:rPr>
          <w:rFonts w:ascii="Times New Roman" w:eastAsia="Times New Roman" w:hAnsi="Times New Roman" w:cs="Times New Roman"/>
        </w:rPr>
        <w:t>Proposal Guidelines</w:t>
      </w:r>
    </w:p>
    <w:p w14:paraId="00000044"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Information Required in Proposal</w:t>
      </w:r>
    </w:p>
    <w:p w14:paraId="00000045"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Include a cover page with the primary contact person’s information</w:t>
      </w:r>
    </w:p>
    <w:p w14:paraId="00000046"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Provide a high-level technical description of the proposed service.</w:t>
      </w:r>
    </w:p>
    <w:p w14:paraId="00000047"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Include responses to Section 3 Scope of Services</w:t>
      </w:r>
    </w:p>
    <w:p w14:paraId="00000048"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lastRenderedPageBreak/>
        <w:t>Include responses to Section 4 Pricing and Proposed Terms</w:t>
      </w:r>
    </w:p>
    <w:p w14:paraId="00000049"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Completed Appendix A Pricing Sheet.</w:t>
      </w:r>
    </w:p>
    <w:p w14:paraId="0000004A" w14:textId="77777777" w:rsidR="00595694" w:rsidRDefault="007F08C4">
      <w:pPr>
        <w:numPr>
          <w:ilvl w:val="1"/>
          <w:numId w:val="1"/>
        </w:numPr>
        <w:rPr>
          <w:rFonts w:ascii="Times New Roman" w:eastAsia="Times New Roman" w:hAnsi="Times New Roman" w:cs="Times New Roman"/>
        </w:rPr>
      </w:pPr>
      <w:r>
        <w:rPr>
          <w:rFonts w:ascii="Times New Roman" w:eastAsia="Times New Roman" w:hAnsi="Times New Roman" w:cs="Times New Roman"/>
        </w:rPr>
        <w:t>Broadband Service Offering and Pricing - Describe all proposed broadband and related or additional services that the Respondent plans to offer to eligible households.</w:t>
      </w:r>
    </w:p>
    <w:p w14:paraId="0000004B"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List any fees, charges and costs associated with equipment or installation fees.</w:t>
      </w:r>
    </w:p>
    <w:p w14:paraId="0000004C"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Describe approach to pricing of broadband services. Include minimum time during which initial rates will be in effect. Indicate any additional discounts available to households that may qualify,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low-income households.</w:t>
      </w:r>
    </w:p>
    <w:p w14:paraId="0000004D" w14:textId="77777777" w:rsidR="00595694" w:rsidRDefault="007F08C4">
      <w:pPr>
        <w:numPr>
          <w:ilvl w:val="2"/>
          <w:numId w:val="1"/>
        </w:numPr>
        <w:rPr>
          <w:rFonts w:ascii="Times New Roman" w:eastAsia="Times New Roman" w:hAnsi="Times New Roman" w:cs="Times New Roman"/>
        </w:rPr>
      </w:pPr>
      <w:r>
        <w:rPr>
          <w:rFonts w:ascii="Times New Roman" w:eastAsia="Times New Roman" w:hAnsi="Times New Roman" w:cs="Times New Roman"/>
        </w:rPr>
        <w:t>Explain Respondent’s approach to working with the entity, eligible households, and wider community to develop and provide services.</w:t>
      </w:r>
      <w:r>
        <w:br w:type="page"/>
      </w:r>
    </w:p>
    <w:p w14:paraId="0000004E" w14:textId="77777777" w:rsidR="00595694" w:rsidRDefault="00595694">
      <w:pPr>
        <w:rPr>
          <w:rFonts w:ascii="Times New Roman" w:eastAsia="Times New Roman" w:hAnsi="Times New Roman" w:cs="Times New Roman"/>
        </w:rPr>
      </w:pPr>
    </w:p>
    <w:p w14:paraId="0000004F" w14:textId="77777777" w:rsidR="00595694" w:rsidRDefault="00595694">
      <w:pPr>
        <w:rPr>
          <w:rFonts w:ascii="Times New Roman" w:eastAsia="Times New Roman" w:hAnsi="Times New Roman" w:cs="Times New Roman"/>
        </w:rPr>
      </w:pPr>
    </w:p>
    <w:p w14:paraId="00000050" w14:textId="77777777" w:rsidR="00595694" w:rsidRDefault="007F08C4">
      <w:pPr>
        <w:jc w:val="center"/>
        <w:rPr>
          <w:rFonts w:ascii="Times New Roman" w:eastAsia="Times New Roman" w:hAnsi="Times New Roman" w:cs="Times New Roman"/>
          <w:b/>
        </w:rPr>
      </w:pPr>
      <w:r>
        <w:rPr>
          <w:rFonts w:ascii="Times New Roman" w:eastAsia="Times New Roman" w:hAnsi="Times New Roman" w:cs="Times New Roman"/>
          <w:b/>
        </w:rPr>
        <w:t>Appendix A</w:t>
      </w:r>
    </w:p>
    <w:p w14:paraId="00000051" w14:textId="77777777" w:rsidR="00595694" w:rsidRDefault="007F08C4">
      <w:pPr>
        <w:jc w:val="center"/>
        <w:rPr>
          <w:rFonts w:ascii="Times New Roman" w:eastAsia="Times New Roman" w:hAnsi="Times New Roman" w:cs="Times New Roman"/>
          <w:b/>
        </w:rPr>
      </w:pPr>
      <w:r>
        <w:rPr>
          <w:rFonts w:ascii="Times New Roman" w:eastAsia="Times New Roman" w:hAnsi="Times New Roman" w:cs="Times New Roman"/>
          <w:b/>
        </w:rPr>
        <w:t>PRICING SHEET</w:t>
      </w:r>
    </w:p>
    <w:p w14:paraId="00000052" w14:textId="77777777" w:rsidR="00595694" w:rsidRDefault="00595694">
      <w:pPr>
        <w:jc w:val="center"/>
        <w:rPr>
          <w:rFonts w:ascii="Times New Roman" w:eastAsia="Times New Roman" w:hAnsi="Times New Roman" w:cs="Times New Roman"/>
        </w:rPr>
      </w:pPr>
    </w:p>
    <w:tbl>
      <w:tblPr>
        <w:tblStyle w:val="a8"/>
        <w:tblW w:w="9375" w:type="dxa"/>
        <w:tblBorders>
          <w:top w:val="nil"/>
          <w:left w:val="nil"/>
          <w:bottom w:val="nil"/>
          <w:right w:val="nil"/>
          <w:insideH w:val="nil"/>
          <w:insideV w:val="nil"/>
        </w:tblBorders>
        <w:tblLayout w:type="fixed"/>
        <w:tblLook w:val="0600" w:firstRow="0" w:lastRow="0" w:firstColumn="0" w:lastColumn="0" w:noHBand="1" w:noVBand="1"/>
      </w:tblPr>
      <w:tblGrid>
        <w:gridCol w:w="1515"/>
        <w:gridCol w:w="1125"/>
        <w:gridCol w:w="1500"/>
        <w:gridCol w:w="1545"/>
        <w:gridCol w:w="1320"/>
        <w:gridCol w:w="2370"/>
      </w:tblGrid>
      <w:tr w:rsidR="00595694" w14:paraId="461759F0" w14:textId="77777777">
        <w:trPr>
          <w:trHeight w:val="465"/>
        </w:trPr>
        <w:tc>
          <w:tcPr>
            <w:tcW w:w="1515" w:type="dxa"/>
            <w:tcBorders>
              <w:top w:val="single" w:sz="6" w:space="0" w:color="CCCCCC"/>
              <w:left w:val="single" w:sz="6" w:space="0" w:color="CCCCCC"/>
              <w:bottom w:val="single" w:sz="6" w:space="0" w:color="CCCCCC"/>
              <w:right w:val="single" w:sz="6" w:space="0" w:color="CCCCCC"/>
            </w:tcBorders>
            <w:shd w:val="clear" w:color="auto" w:fill="B7B7B7"/>
            <w:tcMar>
              <w:top w:w="40" w:type="dxa"/>
              <w:left w:w="40" w:type="dxa"/>
              <w:bottom w:w="40" w:type="dxa"/>
              <w:right w:w="40" w:type="dxa"/>
            </w:tcMar>
            <w:vAlign w:val="bottom"/>
          </w:tcPr>
          <w:p w14:paraId="00000053" w14:textId="77777777" w:rsidR="00595694" w:rsidRDefault="007F08C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Service Type</w:t>
            </w:r>
          </w:p>
        </w:tc>
        <w:tc>
          <w:tcPr>
            <w:tcW w:w="1125" w:type="dxa"/>
            <w:tcBorders>
              <w:top w:val="single" w:sz="6" w:space="0" w:color="CCCCCC"/>
              <w:left w:val="single" w:sz="6" w:space="0" w:color="CCCCCC"/>
              <w:bottom w:val="single" w:sz="6" w:space="0" w:color="CCCCCC"/>
              <w:right w:val="single" w:sz="6" w:space="0" w:color="CCCCCC"/>
            </w:tcBorders>
            <w:shd w:val="clear" w:color="auto" w:fill="B7B7B7"/>
            <w:tcMar>
              <w:top w:w="40" w:type="dxa"/>
              <w:left w:w="40" w:type="dxa"/>
              <w:bottom w:w="40" w:type="dxa"/>
              <w:right w:w="40" w:type="dxa"/>
            </w:tcMar>
            <w:vAlign w:val="bottom"/>
          </w:tcPr>
          <w:p w14:paraId="00000054" w14:textId="77777777" w:rsidR="00595694" w:rsidRDefault="007F08C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Bandwidth Tier</w:t>
            </w:r>
          </w:p>
        </w:tc>
        <w:tc>
          <w:tcPr>
            <w:tcW w:w="1500" w:type="dxa"/>
            <w:tcBorders>
              <w:top w:val="single" w:sz="6" w:space="0" w:color="CCCCCC"/>
              <w:left w:val="single" w:sz="6" w:space="0" w:color="CCCCCC"/>
              <w:bottom w:val="single" w:sz="6" w:space="0" w:color="CCCCCC"/>
              <w:right w:val="single" w:sz="6" w:space="0" w:color="CCCCCC"/>
            </w:tcBorders>
            <w:shd w:val="clear" w:color="auto" w:fill="B7B7B7"/>
            <w:tcMar>
              <w:top w:w="40" w:type="dxa"/>
              <w:left w:w="40" w:type="dxa"/>
              <w:bottom w:w="40" w:type="dxa"/>
              <w:right w:w="40" w:type="dxa"/>
            </w:tcMar>
            <w:vAlign w:val="bottom"/>
          </w:tcPr>
          <w:p w14:paraId="00000055" w14:textId="77777777" w:rsidR="00595694" w:rsidRDefault="007F08C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Installation Cost</w:t>
            </w:r>
          </w:p>
        </w:tc>
        <w:tc>
          <w:tcPr>
            <w:tcW w:w="1545" w:type="dxa"/>
            <w:tcBorders>
              <w:top w:val="single" w:sz="6" w:space="0" w:color="CCCCCC"/>
              <w:left w:val="single" w:sz="6" w:space="0" w:color="CCCCCC"/>
              <w:bottom w:val="single" w:sz="6" w:space="0" w:color="CCCCCC"/>
              <w:right w:val="single" w:sz="6" w:space="0" w:color="CCCCCC"/>
            </w:tcBorders>
            <w:shd w:val="clear" w:color="auto" w:fill="B7B7B7"/>
            <w:tcMar>
              <w:top w:w="40" w:type="dxa"/>
              <w:left w:w="40" w:type="dxa"/>
              <w:bottom w:w="40" w:type="dxa"/>
              <w:right w:w="40" w:type="dxa"/>
            </w:tcMar>
            <w:vAlign w:val="bottom"/>
          </w:tcPr>
          <w:p w14:paraId="00000056" w14:textId="77777777" w:rsidR="00595694" w:rsidRDefault="007F08C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Monthly Cost</w:t>
            </w:r>
          </w:p>
        </w:tc>
        <w:tc>
          <w:tcPr>
            <w:tcW w:w="1320" w:type="dxa"/>
            <w:tcBorders>
              <w:top w:val="single" w:sz="6" w:space="0" w:color="CCCCCC"/>
              <w:left w:val="single" w:sz="6" w:space="0" w:color="CCCCCC"/>
              <w:bottom w:val="single" w:sz="6" w:space="0" w:color="CCCCCC"/>
              <w:right w:val="single" w:sz="6" w:space="0" w:color="CCCCCC"/>
            </w:tcBorders>
            <w:shd w:val="clear" w:color="auto" w:fill="B7B7B7"/>
            <w:tcMar>
              <w:top w:w="40" w:type="dxa"/>
              <w:left w:w="40" w:type="dxa"/>
              <w:bottom w:w="40" w:type="dxa"/>
              <w:right w:w="40" w:type="dxa"/>
            </w:tcMar>
            <w:vAlign w:val="bottom"/>
          </w:tcPr>
          <w:p w14:paraId="00000057" w14:textId="77777777" w:rsidR="00595694" w:rsidRDefault="007F08C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of</w:t>
            </w:r>
            <w:proofErr w:type="gramEnd"/>
            <w:r>
              <w:rPr>
                <w:rFonts w:ascii="Times New Roman" w:eastAsia="Times New Roman" w:hAnsi="Times New Roman" w:cs="Times New Roman"/>
                <w:b/>
                <w:sz w:val="20"/>
                <w:szCs w:val="20"/>
              </w:rPr>
              <w:t xml:space="preserve"> subscribers</w:t>
            </w:r>
          </w:p>
        </w:tc>
        <w:tc>
          <w:tcPr>
            <w:tcW w:w="2370" w:type="dxa"/>
            <w:tcBorders>
              <w:top w:val="single" w:sz="6" w:space="0" w:color="CCCCCC"/>
              <w:left w:val="single" w:sz="6" w:space="0" w:color="CCCCCC"/>
              <w:bottom w:val="single" w:sz="6" w:space="0" w:color="CCCCCC"/>
              <w:right w:val="single" w:sz="6" w:space="0" w:color="CCCCCC"/>
            </w:tcBorders>
            <w:shd w:val="clear" w:color="auto" w:fill="B7B7B7"/>
            <w:tcMar>
              <w:top w:w="40" w:type="dxa"/>
              <w:left w:w="40" w:type="dxa"/>
              <w:bottom w:w="40" w:type="dxa"/>
              <w:right w:w="40" w:type="dxa"/>
            </w:tcMar>
            <w:vAlign w:val="bottom"/>
          </w:tcPr>
          <w:p w14:paraId="00000058" w14:textId="77777777" w:rsidR="00595694" w:rsidRDefault="007F08C4">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Notes</w:t>
            </w:r>
          </w:p>
        </w:tc>
      </w:tr>
      <w:tr w:rsidR="00595694" w14:paraId="08E2159F"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59" w14:textId="77777777" w:rsidR="00595694" w:rsidRDefault="007F08C4">
            <w:pPr>
              <w:widowControl w:val="0"/>
              <w:rPr>
                <w:rFonts w:ascii="Times New Roman" w:eastAsia="Times New Roman" w:hAnsi="Times New Roman" w:cs="Times New Roman"/>
                <w:sz w:val="20"/>
                <w:szCs w:val="20"/>
              </w:rPr>
            </w:pPr>
            <w:r>
              <w:rPr>
                <w:rFonts w:ascii="Times New Roman" w:eastAsia="Times New Roman" w:hAnsi="Times New Roman" w:cs="Times New Roman"/>
                <w:i/>
                <w:sz w:val="20"/>
                <w:szCs w:val="20"/>
              </w:rPr>
              <w:t>DSL</w:t>
            </w: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5A" w14:textId="77777777" w:rsidR="00595694" w:rsidRDefault="007F08C4">
            <w:pPr>
              <w:widowControl w:val="0"/>
              <w:rPr>
                <w:rFonts w:ascii="Times New Roman" w:eastAsia="Times New Roman" w:hAnsi="Times New Roman" w:cs="Times New Roman"/>
                <w:sz w:val="20"/>
                <w:szCs w:val="20"/>
              </w:rPr>
            </w:pPr>
            <w:r>
              <w:rPr>
                <w:rFonts w:ascii="Times New Roman" w:eastAsia="Times New Roman" w:hAnsi="Times New Roman" w:cs="Times New Roman"/>
                <w:i/>
                <w:sz w:val="20"/>
                <w:szCs w:val="20"/>
              </w:rPr>
              <w:t>25 Mbps</w:t>
            </w: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5B" w14:textId="77777777" w:rsidR="00595694" w:rsidRDefault="007F08C4">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$50.00</w:t>
            </w: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5C" w14:textId="77777777" w:rsidR="00595694" w:rsidRDefault="007F08C4">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$29.99</w:t>
            </w: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5D" w14:textId="77777777" w:rsidR="00595694" w:rsidRDefault="007F08C4">
            <w:pPr>
              <w:widowControl w:val="0"/>
              <w:jc w:val="right"/>
              <w:rPr>
                <w:rFonts w:ascii="Times New Roman" w:eastAsia="Times New Roman" w:hAnsi="Times New Roman" w:cs="Times New Roman"/>
                <w:sz w:val="20"/>
                <w:szCs w:val="20"/>
              </w:rPr>
            </w:pPr>
            <w:r>
              <w:rPr>
                <w:rFonts w:ascii="Times New Roman" w:eastAsia="Times New Roman" w:hAnsi="Times New Roman" w:cs="Times New Roman"/>
                <w:i/>
                <w:sz w:val="20"/>
                <w:szCs w:val="20"/>
              </w:rPr>
              <w:t>100</w:t>
            </w: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5E" w14:textId="77777777" w:rsidR="00595694" w:rsidRDefault="007F08C4">
            <w:pPr>
              <w:widowControl w:val="0"/>
              <w:rPr>
                <w:rFonts w:ascii="Times New Roman" w:eastAsia="Times New Roman" w:hAnsi="Times New Roman" w:cs="Times New Roman"/>
                <w:sz w:val="20"/>
                <w:szCs w:val="20"/>
              </w:rPr>
            </w:pPr>
            <w:r>
              <w:rPr>
                <w:rFonts w:ascii="Times New Roman" w:eastAsia="Times New Roman" w:hAnsi="Times New Roman" w:cs="Times New Roman"/>
                <w:i/>
                <w:sz w:val="20"/>
                <w:szCs w:val="20"/>
              </w:rPr>
              <w:t>example</w:t>
            </w:r>
          </w:p>
        </w:tc>
      </w:tr>
      <w:tr w:rsidR="00595694" w14:paraId="64642889"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5F"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0"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1"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2"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3"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4" w14:textId="77777777" w:rsidR="00595694" w:rsidRDefault="00595694">
            <w:pPr>
              <w:widowControl w:val="0"/>
              <w:rPr>
                <w:rFonts w:ascii="Times New Roman" w:eastAsia="Times New Roman" w:hAnsi="Times New Roman" w:cs="Times New Roman"/>
                <w:sz w:val="20"/>
                <w:szCs w:val="20"/>
              </w:rPr>
            </w:pPr>
          </w:p>
        </w:tc>
      </w:tr>
      <w:tr w:rsidR="00595694" w14:paraId="7173FD50"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5"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6"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7"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8"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9"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A" w14:textId="77777777" w:rsidR="00595694" w:rsidRDefault="00595694">
            <w:pPr>
              <w:widowControl w:val="0"/>
              <w:rPr>
                <w:rFonts w:ascii="Times New Roman" w:eastAsia="Times New Roman" w:hAnsi="Times New Roman" w:cs="Times New Roman"/>
                <w:sz w:val="20"/>
                <w:szCs w:val="20"/>
              </w:rPr>
            </w:pPr>
          </w:p>
        </w:tc>
      </w:tr>
      <w:tr w:rsidR="00595694" w14:paraId="09C9D556"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B"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C"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D"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E"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6F"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0" w14:textId="77777777" w:rsidR="00595694" w:rsidRDefault="00595694">
            <w:pPr>
              <w:widowControl w:val="0"/>
              <w:rPr>
                <w:rFonts w:ascii="Times New Roman" w:eastAsia="Times New Roman" w:hAnsi="Times New Roman" w:cs="Times New Roman"/>
                <w:sz w:val="20"/>
                <w:szCs w:val="20"/>
              </w:rPr>
            </w:pPr>
          </w:p>
        </w:tc>
      </w:tr>
      <w:tr w:rsidR="00595694" w14:paraId="1F09EDAE"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1"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2"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3"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4"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5"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6" w14:textId="77777777" w:rsidR="00595694" w:rsidRDefault="00595694">
            <w:pPr>
              <w:widowControl w:val="0"/>
              <w:rPr>
                <w:rFonts w:ascii="Times New Roman" w:eastAsia="Times New Roman" w:hAnsi="Times New Roman" w:cs="Times New Roman"/>
                <w:sz w:val="20"/>
                <w:szCs w:val="20"/>
              </w:rPr>
            </w:pPr>
          </w:p>
        </w:tc>
      </w:tr>
      <w:tr w:rsidR="00595694" w14:paraId="5AEFF0D8"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7"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8"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9"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A"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B"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C" w14:textId="77777777" w:rsidR="00595694" w:rsidRDefault="00595694">
            <w:pPr>
              <w:widowControl w:val="0"/>
              <w:rPr>
                <w:rFonts w:ascii="Times New Roman" w:eastAsia="Times New Roman" w:hAnsi="Times New Roman" w:cs="Times New Roman"/>
                <w:sz w:val="20"/>
                <w:szCs w:val="20"/>
              </w:rPr>
            </w:pPr>
          </w:p>
        </w:tc>
      </w:tr>
      <w:tr w:rsidR="00595694" w14:paraId="41F776FE"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D"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E"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7F"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0"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1"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2" w14:textId="77777777" w:rsidR="00595694" w:rsidRDefault="00595694">
            <w:pPr>
              <w:widowControl w:val="0"/>
              <w:rPr>
                <w:rFonts w:ascii="Times New Roman" w:eastAsia="Times New Roman" w:hAnsi="Times New Roman" w:cs="Times New Roman"/>
                <w:sz w:val="20"/>
                <w:szCs w:val="20"/>
              </w:rPr>
            </w:pPr>
          </w:p>
        </w:tc>
      </w:tr>
      <w:tr w:rsidR="00595694" w14:paraId="4D9CD706"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3"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4"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5"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6"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7"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8" w14:textId="77777777" w:rsidR="00595694" w:rsidRDefault="00595694">
            <w:pPr>
              <w:widowControl w:val="0"/>
              <w:rPr>
                <w:rFonts w:ascii="Times New Roman" w:eastAsia="Times New Roman" w:hAnsi="Times New Roman" w:cs="Times New Roman"/>
                <w:sz w:val="20"/>
                <w:szCs w:val="20"/>
              </w:rPr>
            </w:pPr>
          </w:p>
        </w:tc>
      </w:tr>
      <w:tr w:rsidR="00595694" w14:paraId="14F1D879"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9"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A"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B"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C"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D"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E" w14:textId="77777777" w:rsidR="00595694" w:rsidRDefault="00595694">
            <w:pPr>
              <w:widowControl w:val="0"/>
              <w:rPr>
                <w:rFonts w:ascii="Times New Roman" w:eastAsia="Times New Roman" w:hAnsi="Times New Roman" w:cs="Times New Roman"/>
                <w:sz w:val="20"/>
                <w:szCs w:val="20"/>
              </w:rPr>
            </w:pPr>
          </w:p>
        </w:tc>
      </w:tr>
      <w:tr w:rsidR="00595694" w14:paraId="1D0A64E3"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8F"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0"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1"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2"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3"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4" w14:textId="77777777" w:rsidR="00595694" w:rsidRDefault="00595694">
            <w:pPr>
              <w:widowControl w:val="0"/>
              <w:rPr>
                <w:rFonts w:ascii="Times New Roman" w:eastAsia="Times New Roman" w:hAnsi="Times New Roman" w:cs="Times New Roman"/>
                <w:sz w:val="20"/>
                <w:szCs w:val="20"/>
              </w:rPr>
            </w:pPr>
          </w:p>
        </w:tc>
      </w:tr>
      <w:tr w:rsidR="00595694" w14:paraId="32CD2485"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5"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6"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7"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8"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9"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A" w14:textId="77777777" w:rsidR="00595694" w:rsidRDefault="00595694">
            <w:pPr>
              <w:widowControl w:val="0"/>
              <w:rPr>
                <w:rFonts w:ascii="Times New Roman" w:eastAsia="Times New Roman" w:hAnsi="Times New Roman" w:cs="Times New Roman"/>
                <w:sz w:val="20"/>
                <w:szCs w:val="20"/>
              </w:rPr>
            </w:pPr>
          </w:p>
        </w:tc>
      </w:tr>
      <w:tr w:rsidR="00595694" w14:paraId="02FEC3CF"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B"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C"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D"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E"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9F"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0" w14:textId="77777777" w:rsidR="00595694" w:rsidRDefault="00595694">
            <w:pPr>
              <w:widowControl w:val="0"/>
              <w:rPr>
                <w:rFonts w:ascii="Times New Roman" w:eastAsia="Times New Roman" w:hAnsi="Times New Roman" w:cs="Times New Roman"/>
                <w:sz w:val="20"/>
                <w:szCs w:val="20"/>
              </w:rPr>
            </w:pPr>
          </w:p>
        </w:tc>
      </w:tr>
      <w:tr w:rsidR="00595694" w14:paraId="02AA863D"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1"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2"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3"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4"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5"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6" w14:textId="77777777" w:rsidR="00595694" w:rsidRDefault="00595694">
            <w:pPr>
              <w:widowControl w:val="0"/>
              <w:rPr>
                <w:rFonts w:ascii="Times New Roman" w:eastAsia="Times New Roman" w:hAnsi="Times New Roman" w:cs="Times New Roman"/>
                <w:sz w:val="20"/>
                <w:szCs w:val="20"/>
              </w:rPr>
            </w:pPr>
          </w:p>
        </w:tc>
      </w:tr>
      <w:tr w:rsidR="00595694" w14:paraId="62EC81D1"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7"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8"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9"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A"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B"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C" w14:textId="77777777" w:rsidR="00595694" w:rsidRDefault="00595694">
            <w:pPr>
              <w:widowControl w:val="0"/>
              <w:rPr>
                <w:rFonts w:ascii="Times New Roman" w:eastAsia="Times New Roman" w:hAnsi="Times New Roman" w:cs="Times New Roman"/>
                <w:sz w:val="20"/>
                <w:szCs w:val="20"/>
              </w:rPr>
            </w:pPr>
          </w:p>
        </w:tc>
      </w:tr>
      <w:tr w:rsidR="00595694" w14:paraId="263D0D7C"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D"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E"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AF"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0"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1"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2" w14:textId="77777777" w:rsidR="00595694" w:rsidRDefault="00595694">
            <w:pPr>
              <w:widowControl w:val="0"/>
              <w:rPr>
                <w:rFonts w:ascii="Times New Roman" w:eastAsia="Times New Roman" w:hAnsi="Times New Roman" w:cs="Times New Roman"/>
                <w:sz w:val="20"/>
                <w:szCs w:val="20"/>
              </w:rPr>
            </w:pPr>
          </w:p>
        </w:tc>
      </w:tr>
      <w:tr w:rsidR="00595694" w14:paraId="0F3B02BA"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3"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4"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5"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6"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7"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8" w14:textId="77777777" w:rsidR="00595694" w:rsidRDefault="00595694">
            <w:pPr>
              <w:widowControl w:val="0"/>
              <w:rPr>
                <w:rFonts w:ascii="Times New Roman" w:eastAsia="Times New Roman" w:hAnsi="Times New Roman" w:cs="Times New Roman"/>
                <w:sz w:val="20"/>
                <w:szCs w:val="20"/>
              </w:rPr>
            </w:pPr>
          </w:p>
        </w:tc>
      </w:tr>
      <w:tr w:rsidR="00595694" w14:paraId="65E44148"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9"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A"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B"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C"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D"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E" w14:textId="77777777" w:rsidR="00595694" w:rsidRDefault="00595694">
            <w:pPr>
              <w:widowControl w:val="0"/>
              <w:rPr>
                <w:rFonts w:ascii="Times New Roman" w:eastAsia="Times New Roman" w:hAnsi="Times New Roman" w:cs="Times New Roman"/>
                <w:sz w:val="20"/>
                <w:szCs w:val="20"/>
              </w:rPr>
            </w:pPr>
          </w:p>
        </w:tc>
      </w:tr>
      <w:tr w:rsidR="00595694" w14:paraId="00A94B57"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BF"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0"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1"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2"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3"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4" w14:textId="77777777" w:rsidR="00595694" w:rsidRDefault="00595694">
            <w:pPr>
              <w:widowControl w:val="0"/>
              <w:rPr>
                <w:rFonts w:ascii="Times New Roman" w:eastAsia="Times New Roman" w:hAnsi="Times New Roman" w:cs="Times New Roman"/>
                <w:sz w:val="20"/>
                <w:szCs w:val="20"/>
              </w:rPr>
            </w:pPr>
          </w:p>
        </w:tc>
      </w:tr>
      <w:tr w:rsidR="00595694" w14:paraId="79BBF675"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5"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6"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7"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8"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9"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A" w14:textId="77777777" w:rsidR="00595694" w:rsidRDefault="00595694">
            <w:pPr>
              <w:widowControl w:val="0"/>
              <w:rPr>
                <w:rFonts w:ascii="Times New Roman" w:eastAsia="Times New Roman" w:hAnsi="Times New Roman" w:cs="Times New Roman"/>
                <w:sz w:val="20"/>
                <w:szCs w:val="20"/>
              </w:rPr>
            </w:pPr>
          </w:p>
        </w:tc>
      </w:tr>
      <w:tr w:rsidR="00595694" w14:paraId="3AEAED01"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B"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C"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D"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E"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CF"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0" w14:textId="77777777" w:rsidR="00595694" w:rsidRDefault="00595694">
            <w:pPr>
              <w:widowControl w:val="0"/>
              <w:rPr>
                <w:rFonts w:ascii="Times New Roman" w:eastAsia="Times New Roman" w:hAnsi="Times New Roman" w:cs="Times New Roman"/>
                <w:sz w:val="20"/>
                <w:szCs w:val="20"/>
              </w:rPr>
            </w:pPr>
          </w:p>
        </w:tc>
      </w:tr>
      <w:tr w:rsidR="00595694" w14:paraId="6193002D"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1"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2"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3"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4"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5"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6" w14:textId="77777777" w:rsidR="00595694" w:rsidRDefault="00595694">
            <w:pPr>
              <w:widowControl w:val="0"/>
              <w:rPr>
                <w:rFonts w:ascii="Times New Roman" w:eastAsia="Times New Roman" w:hAnsi="Times New Roman" w:cs="Times New Roman"/>
                <w:sz w:val="20"/>
                <w:szCs w:val="20"/>
              </w:rPr>
            </w:pPr>
          </w:p>
        </w:tc>
      </w:tr>
      <w:tr w:rsidR="00595694" w14:paraId="5F7A9CC1"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7"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8"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9"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A"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B"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C" w14:textId="77777777" w:rsidR="00595694" w:rsidRDefault="00595694">
            <w:pPr>
              <w:widowControl w:val="0"/>
              <w:rPr>
                <w:rFonts w:ascii="Times New Roman" w:eastAsia="Times New Roman" w:hAnsi="Times New Roman" w:cs="Times New Roman"/>
                <w:sz w:val="20"/>
                <w:szCs w:val="20"/>
              </w:rPr>
            </w:pPr>
          </w:p>
        </w:tc>
      </w:tr>
      <w:tr w:rsidR="00595694" w14:paraId="7DDC9338"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D"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E"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DF"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0"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1"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2" w14:textId="77777777" w:rsidR="00595694" w:rsidRDefault="00595694">
            <w:pPr>
              <w:widowControl w:val="0"/>
              <w:rPr>
                <w:rFonts w:ascii="Times New Roman" w:eastAsia="Times New Roman" w:hAnsi="Times New Roman" w:cs="Times New Roman"/>
                <w:sz w:val="20"/>
                <w:szCs w:val="20"/>
              </w:rPr>
            </w:pPr>
          </w:p>
        </w:tc>
      </w:tr>
      <w:tr w:rsidR="00595694" w14:paraId="1208B5E5"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3"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4"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5"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6"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7"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8" w14:textId="77777777" w:rsidR="00595694" w:rsidRDefault="00595694">
            <w:pPr>
              <w:widowControl w:val="0"/>
              <w:rPr>
                <w:rFonts w:ascii="Times New Roman" w:eastAsia="Times New Roman" w:hAnsi="Times New Roman" w:cs="Times New Roman"/>
                <w:sz w:val="20"/>
                <w:szCs w:val="20"/>
              </w:rPr>
            </w:pPr>
          </w:p>
        </w:tc>
      </w:tr>
      <w:tr w:rsidR="00595694" w14:paraId="7336D10E"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9"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A"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B"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C"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D"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E" w14:textId="77777777" w:rsidR="00595694" w:rsidRDefault="00595694">
            <w:pPr>
              <w:widowControl w:val="0"/>
              <w:rPr>
                <w:rFonts w:ascii="Times New Roman" w:eastAsia="Times New Roman" w:hAnsi="Times New Roman" w:cs="Times New Roman"/>
                <w:sz w:val="20"/>
                <w:szCs w:val="20"/>
              </w:rPr>
            </w:pPr>
          </w:p>
        </w:tc>
      </w:tr>
      <w:tr w:rsidR="00595694" w14:paraId="18FEEF23"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EF"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0"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1"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2"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3"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4" w14:textId="77777777" w:rsidR="00595694" w:rsidRDefault="00595694">
            <w:pPr>
              <w:widowControl w:val="0"/>
              <w:rPr>
                <w:rFonts w:ascii="Times New Roman" w:eastAsia="Times New Roman" w:hAnsi="Times New Roman" w:cs="Times New Roman"/>
                <w:sz w:val="20"/>
                <w:szCs w:val="20"/>
              </w:rPr>
            </w:pPr>
          </w:p>
        </w:tc>
      </w:tr>
      <w:tr w:rsidR="00595694" w14:paraId="0728DEAC"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5"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6"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7"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8"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9"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A" w14:textId="77777777" w:rsidR="00595694" w:rsidRDefault="00595694">
            <w:pPr>
              <w:widowControl w:val="0"/>
              <w:rPr>
                <w:rFonts w:ascii="Times New Roman" w:eastAsia="Times New Roman" w:hAnsi="Times New Roman" w:cs="Times New Roman"/>
                <w:sz w:val="20"/>
                <w:szCs w:val="20"/>
              </w:rPr>
            </w:pPr>
          </w:p>
        </w:tc>
      </w:tr>
      <w:tr w:rsidR="00595694" w14:paraId="45F30E80" w14:textId="77777777">
        <w:trPr>
          <w:trHeight w:val="315"/>
        </w:trPr>
        <w:tc>
          <w:tcPr>
            <w:tcW w:w="15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B" w14:textId="77777777" w:rsidR="00595694" w:rsidRDefault="00595694">
            <w:pPr>
              <w:widowControl w:val="0"/>
              <w:rPr>
                <w:rFonts w:ascii="Times New Roman" w:eastAsia="Times New Roman" w:hAnsi="Times New Roman" w:cs="Times New Roman"/>
                <w:sz w:val="20"/>
                <w:szCs w:val="20"/>
              </w:rPr>
            </w:pPr>
          </w:p>
        </w:tc>
        <w:tc>
          <w:tcPr>
            <w:tcW w:w="112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C" w14:textId="77777777" w:rsidR="00595694" w:rsidRDefault="00595694">
            <w:pPr>
              <w:widowControl w:val="0"/>
              <w:rPr>
                <w:rFonts w:ascii="Times New Roman" w:eastAsia="Times New Roman" w:hAnsi="Times New Roman" w:cs="Times New Roman"/>
                <w:sz w:val="20"/>
                <w:szCs w:val="20"/>
              </w:rPr>
            </w:pPr>
          </w:p>
        </w:tc>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D" w14:textId="77777777" w:rsidR="00595694" w:rsidRDefault="00595694">
            <w:pPr>
              <w:widowControl w:val="0"/>
              <w:rPr>
                <w:rFonts w:ascii="Times New Roman" w:eastAsia="Times New Roman" w:hAnsi="Times New Roman" w:cs="Times New Roman"/>
                <w:sz w:val="20"/>
                <w:szCs w:val="20"/>
              </w:rPr>
            </w:pPr>
          </w:p>
        </w:tc>
        <w:tc>
          <w:tcPr>
            <w:tcW w:w="15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E" w14:textId="77777777" w:rsidR="00595694" w:rsidRDefault="00595694">
            <w:pPr>
              <w:widowControl w:val="0"/>
              <w:rPr>
                <w:rFonts w:ascii="Times New Roman" w:eastAsia="Times New Roman" w:hAnsi="Times New Roman" w:cs="Times New Roman"/>
                <w:sz w:val="20"/>
                <w:szCs w:val="20"/>
              </w:rPr>
            </w:pPr>
          </w:p>
        </w:tc>
        <w:tc>
          <w:tcPr>
            <w:tcW w:w="13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0FF" w14:textId="77777777" w:rsidR="00595694" w:rsidRDefault="00595694">
            <w:pPr>
              <w:widowControl w:val="0"/>
              <w:rPr>
                <w:rFonts w:ascii="Times New Roman" w:eastAsia="Times New Roman" w:hAnsi="Times New Roman" w:cs="Times New Roman"/>
                <w:sz w:val="20"/>
                <w:szCs w:val="20"/>
              </w:rPr>
            </w:pPr>
          </w:p>
        </w:tc>
        <w:tc>
          <w:tcPr>
            <w:tcW w:w="23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000100" w14:textId="77777777" w:rsidR="00595694" w:rsidRDefault="00595694">
            <w:pPr>
              <w:widowControl w:val="0"/>
              <w:rPr>
                <w:rFonts w:ascii="Times New Roman" w:eastAsia="Times New Roman" w:hAnsi="Times New Roman" w:cs="Times New Roman"/>
                <w:sz w:val="20"/>
                <w:szCs w:val="20"/>
              </w:rPr>
            </w:pPr>
          </w:p>
        </w:tc>
      </w:tr>
    </w:tbl>
    <w:p w14:paraId="00000101" w14:textId="77777777" w:rsidR="00595694" w:rsidRDefault="00595694">
      <w:pPr>
        <w:rPr>
          <w:rFonts w:ascii="Times New Roman" w:eastAsia="Times New Roman" w:hAnsi="Times New Roman" w:cs="Times New Roman"/>
        </w:rPr>
      </w:pPr>
    </w:p>
    <w:sectPr w:rsidR="0059569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25E0D"/>
    <w:multiLevelType w:val="multilevel"/>
    <w:tmpl w:val="CD10736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694"/>
    <w:rsid w:val="00595694"/>
    <w:rsid w:val="007F08C4"/>
    <w:rsid w:val="00D3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D46CFB-74A3-7043-BC36-0E3B6AEA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6DQ4MBr8piZQ1Ob/KCf4Cv7jdA==">AMUW2mVm95bdAt540WgL1gU8mx1nmGuco1Wfhh4Jjqdirhv6gJEjqiwHpCoGPVLOomkxsUD2by7is8SwPWf9tOmrrQklVKixyAshhVAmIOTgkDuubABojOGsRmNWhP3I1XpNJtzUR+N7UsFoMOIM4A6V7cDn8ieACCtJkRElOTor4GhCEcfEal4=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John</cp:lastModifiedBy>
  <cp:revision>2</cp:revision>
  <dcterms:created xsi:type="dcterms:W3CDTF">2021-06-24T20:37:00Z</dcterms:created>
  <dcterms:modified xsi:type="dcterms:W3CDTF">2021-06-24T20:37:00Z</dcterms:modified>
</cp:coreProperties>
</file>